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F8D50" w14:textId="472B4E86" w:rsidR="00781B83" w:rsidRPr="00F468A9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</w:t>
      </w:r>
      <w:r w:rsidR="00781B8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593147" w:rsidRPr="0059314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27 stycznia</w:t>
      </w:r>
      <w:r w:rsidR="00B712B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2021 r.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podstawie art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 pkt.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dnia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sierpnia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2019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 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mieszkań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r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(Dz.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U. </w:t>
      </w:r>
      <w:r w:rsidR="00781B8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 r.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1775,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późn.zm.)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zwany</w:t>
      </w:r>
      <w:r w:rsidR="00FF0F8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dalej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519AC3B" w14:textId="2868DC99" w:rsidR="00524828" w:rsidRPr="00F468A9" w:rsidRDefault="00593147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Pan</w:t>
      </w:r>
      <w:r w:rsidR="00781B83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59314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Jerzy Kocój</w:t>
      </w:r>
      <w:r w:rsidR="00781B83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–</w:t>
      </w:r>
      <w:r w:rsidR="00266E9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="00266E9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AE2A87" w:rsidRPr="00AE2A8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Błażowej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konkurencyjny nabór</w:t>
      </w:r>
      <w:r w:rsidR="00266E9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kandydatów na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rachmistrzów </w:t>
      </w:r>
      <w:r w:rsidR="0092222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="00266E9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ramach prac spisowych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związanych z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przeprowadzeniem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terytorium Rzeczpospolitej Polskiej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r. spisu powszechnego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2021.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4F14DDD" w14:textId="169505CC" w:rsidR="001A6AE9" w:rsidRPr="00063231" w:rsidRDefault="00524828" w:rsidP="00CE096D">
      <w:pPr>
        <w:spacing w:before="120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781B8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będzie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przeprowadz</w:t>
      </w:r>
      <w:r w:rsidR="009A060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ny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terminie od 1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kwietnia do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30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czerwca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r.,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według stanu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marca 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r., godz.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00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68450FFE" w14:textId="4380A4AE" w:rsidR="001A6AE9" w:rsidRPr="00063231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="00AE2A87" w:rsidRPr="002A7F85">
        <w:rPr>
          <w:rFonts w:ascii="Fira Sans" w:eastAsia="Times New Roman" w:hAnsi="Fira Sans" w:cs="Times New Roman"/>
          <w:b/>
          <w:lang w:eastAsia="pl-PL"/>
        </w:rPr>
        <w:t>01.02.2021 do 09.02.2021</w:t>
      </w:r>
    </w:p>
    <w:p w14:paraId="3C837517" w14:textId="1AB2CD1D" w:rsidR="001A6AE9" w:rsidRPr="00063231" w:rsidRDefault="001A6AE9" w:rsidP="00063231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 na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154A6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063231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670404BF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14:paraId="15373475" w14:textId="3AB7D971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14:paraId="01E416EB" w14:textId="1A1749D8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14:paraId="264FE181" w14:textId="77777777" w:rsidR="001A6AE9" w:rsidRPr="00063231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31116390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A14FF4" w:rsidRPr="00A14FF4">
        <w:rPr>
          <w:rFonts w:ascii="Fira Sans" w:eastAsia="Times New Roman" w:hAnsi="Fira Sans" w:cs="Times New Roman"/>
          <w:sz w:val="19"/>
          <w:szCs w:val="19"/>
          <w:lang w:eastAsia="pl-PL"/>
        </w:rPr>
        <w:t>Urzędu Miejskiego w Błażowej</w:t>
      </w:r>
      <w:r w:rsidR="00A14FF4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="00A14FF4" w:rsidRPr="00A14FF4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na rachmistrza spisowego, którego dane zostaną zarejestrowane w systemie SER, otrzyma login do aplikacji e-learning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 na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kazany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FE15A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j aplikacji.</w:t>
      </w:r>
    </w:p>
    <w:p w14:paraId="13964754" w14:textId="0B856A52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ofercie adres e-mail będą przekazywane informacje 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14:paraId="618AEB2E" w14:textId="714C041A" w:rsidR="001A6AE9" w:rsidRPr="00063231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4052C422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gminy (jako pierwsze kryterium) oraz</w:t>
      </w:r>
      <w:r w:rsidR="00F91E1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test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F468A9">
        <w:rPr>
          <w:rFonts w:ascii="Fira Sans" w:eastAsia="Times New Roman" w:hAnsi="Fira Sans"/>
          <w:sz w:val="19"/>
          <w:szCs w:val="19"/>
        </w:rPr>
        <w:t>.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78812FD3" w:rsidR="00F91E16" w:rsidRPr="00F468A9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liczbie adekwatnej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potrzeb), a następnie podpiszą umowę zlecenia z dyrektorem urzędu statystycznego – jako zastępcą wojewódzkiego komisarza spisowego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14:paraId="5A5C2805" w14:textId="480C9130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głoszeniu wyników egzaminu testowego oraz żądania sprawdzenia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4C9B8F0F" w:rsidR="00822750" w:rsidRPr="00063231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F468A9">
        <w:rPr>
          <w:rFonts w:ascii="Fira Sans" w:hAnsi="Fira Sans"/>
          <w:sz w:val="19"/>
          <w:szCs w:val="19"/>
        </w:rPr>
        <w:t>djęci</w:t>
      </w:r>
      <w:r w:rsidR="00605688" w:rsidRPr="00F468A9">
        <w:rPr>
          <w:rFonts w:ascii="Fira Sans" w:hAnsi="Fira Sans"/>
          <w:sz w:val="19"/>
          <w:szCs w:val="19"/>
        </w:rPr>
        <w:t>a</w:t>
      </w:r>
      <w:r w:rsidR="00822750" w:rsidRPr="00F468A9">
        <w:rPr>
          <w:rFonts w:ascii="Fira Sans" w:hAnsi="Fira Sans"/>
          <w:sz w:val="19"/>
          <w:szCs w:val="19"/>
        </w:rPr>
        <w:t xml:space="preserve"> </w:t>
      </w:r>
      <w:r w:rsidR="00822750" w:rsidRPr="00063231">
        <w:rPr>
          <w:rFonts w:ascii="Fira Sans" w:hAnsi="Fira Sans"/>
          <w:sz w:val="19"/>
          <w:szCs w:val="19"/>
        </w:rPr>
        <w:t>do</w:t>
      </w:r>
      <w:r w:rsidR="00605688" w:rsidRPr="00063231">
        <w:rPr>
          <w:rFonts w:ascii="Fira Sans" w:hAnsi="Fira Sans"/>
          <w:sz w:val="19"/>
          <w:szCs w:val="19"/>
        </w:rPr>
        <w:t> </w:t>
      </w:r>
      <w:r w:rsidR="00822750" w:rsidRPr="00063231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604A7EA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elementów ozdobnych oraz innych osób,</w:t>
      </w:r>
    </w:p>
    <w:p w14:paraId="03074840" w14:textId="11C19CE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format pliku </w:t>
      </w:r>
      <w:r w:rsidR="009D07CE" w:rsidRPr="00063231">
        <w:rPr>
          <w:rFonts w:ascii="Fira Sans" w:hAnsi="Fira Sans"/>
          <w:sz w:val="19"/>
          <w:szCs w:val="19"/>
        </w:rPr>
        <w:t>–</w:t>
      </w:r>
      <w:r w:rsidRPr="00063231">
        <w:rPr>
          <w:rFonts w:ascii="Fira Sans" w:hAnsi="Fira Sans"/>
          <w:sz w:val="19"/>
          <w:szCs w:val="19"/>
        </w:rPr>
        <w:t xml:space="preserve"> JPG,</w:t>
      </w:r>
    </w:p>
    <w:p w14:paraId="496B7A71" w14:textId="54545E2A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rozmiar rzeczywisty zdjęcia – 23x30mm, co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odpowiada:</w:t>
      </w:r>
    </w:p>
    <w:p w14:paraId="3B452DED" w14:textId="77777777" w:rsidR="00822750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przy rozdzielczości 300 dpi, rozmiarowi 272x354 pixeli,</w:t>
      </w:r>
    </w:p>
    <w:p w14:paraId="67FFA4A7" w14:textId="77777777" w:rsidR="001A6AE9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przy rozdzielczości 600 dpi, rozmiarowi 543x709 pixeli.</w:t>
      </w:r>
    </w:p>
    <w:p w14:paraId="599D71FD" w14:textId="77777777" w:rsidR="001A6AE9" w:rsidRPr="00063231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1A50E446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COVID-19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F468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w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57EDC5E0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3518CC06" w14:textId="5622542D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rezygnacji, zachorowań itp.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56A8F85A" w:rsidR="001A6AE9" w:rsidRPr="00F468A9" w:rsidRDefault="00F468A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Do złożenia 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fert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y przez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kandydata na</w:t>
      </w:r>
      <w:r w:rsidR="009D49A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49542F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można skorzystać z f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ormularz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a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„Formularz –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oferta kandydata na rachmistrza spisowego do narodowego spisu powszechnego ludności i mieszkań w 2021 r.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pobrania)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ego</w:t>
      </w:r>
      <w:r w:rsidR="001A6AE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7E326A03" w:rsidR="001A6AE9" w:rsidRPr="00F468A9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Hlk62651893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osobowe i kontaktowe</w:t>
      </w:r>
      <w:r w:rsidR="00276D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5CE9E96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601BC856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2CFFD4C5" w:rsidR="001A6AE9" w:rsidRPr="00063231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6BE44B6" w14:textId="4DB7CE3A" w:rsidR="00C8095B" w:rsidRPr="00063231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14:paraId="2E150A40" w14:textId="485F17C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2447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przestępstwa lub umyślne przestępstwa skarbowe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1"/>
    <w:p w14:paraId="7836F650" w14:textId="6B74133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F945CB0" w14:textId="744E1915" w:rsidR="00C8095B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73253A3B" w14:textId="5C8F99AA" w:rsidR="008D5DCA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świadomości odpowiedzialności karnej za złożenie fałszywego oświadczenia.</w:t>
      </w:r>
    </w:p>
    <w:bookmarkEnd w:id="0"/>
    <w:p w14:paraId="63474D67" w14:textId="4E0CD1E9" w:rsidR="00266E94" w:rsidRPr="00063231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7B9DEE58" w:rsidR="00D96BAE" w:rsidRPr="00063231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pośrednictwem: poczty elektronicznej 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skrzynkę e-mailową urzędu</w:t>
      </w:r>
      <w:r w:rsidR="00266E94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A871F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511227" w:rsidRPr="0051122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gmina@blazowa.com.pl</w:t>
      </w:r>
      <w:r w:rsidR="00646B3E"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)</w:t>
      </w:r>
      <w:r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p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latformy ePUAP albo operatora pocztowego (w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0EC69E95" w:rsidR="00D96BAE" w:rsidRPr="00063231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F468A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lub doręczenia ich 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za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1F3E0687" w14:textId="579D197D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298D2271" w14:textId="14893342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– data wysłania zgłoszenia przez nadawcę, która powinna być równoznaczna z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(pojawienie się zgłoszenia 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6E3DE4E7" w14:textId="54C58679" w:rsidR="001A6AE9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14:paraId="2252AB1A" w14:textId="5EBA62D1" w:rsidR="001A6AE9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14:paraId="75DFFF6D" w14:textId="5548EAF9" w:rsidR="00502D52" w:rsidRDefault="001A6AE9" w:rsidP="00511227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contextualSpacing w:val="0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511227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</w:t>
      </w:r>
      <w:r w:rsidR="00063231" w:rsidRPr="00511227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1122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temat spisu można </w:t>
      </w:r>
      <w:r w:rsidR="00710965" w:rsidRPr="00511227">
        <w:rPr>
          <w:rFonts w:ascii="Fira Sans" w:eastAsia="Times New Roman" w:hAnsi="Fira Sans" w:cs="Times New Roman"/>
          <w:sz w:val="19"/>
          <w:szCs w:val="19"/>
          <w:lang w:eastAsia="pl-PL"/>
        </w:rPr>
        <w:t>znaleźć</w:t>
      </w:r>
      <w:r w:rsidRPr="0051122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063231" w:rsidRPr="00511227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11227">
        <w:rPr>
          <w:rFonts w:ascii="Fira Sans" w:eastAsia="Times New Roman" w:hAnsi="Fira Sans" w:cs="Times New Roman"/>
          <w:sz w:val="19"/>
          <w:szCs w:val="19"/>
          <w:lang w:eastAsia="pl-PL"/>
        </w:rPr>
        <w:t>stronie internetowej </w:t>
      </w:r>
      <w:r w:rsidR="0051122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Urzędu </w:t>
      </w:r>
      <w:r w:rsidR="00511227" w:rsidRPr="0051122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Gminy oraz w Gminnym Biurze Spisowym w Błażowej – nr tel. 17 2301736 e-mail: </w:t>
      </w:r>
      <w:hyperlink r:id="rId8" w:history="1">
        <w:r w:rsidR="00502D52" w:rsidRPr="00075D61">
          <w:rPr>
            <w:rStyle w:val="Hipercze"/>
            <w:rFonts w:ascii="Fira Sans" w:eastAsia="Times New Roman" w:hAnsi="Fira Sans"/>
            <w:sz w:val="19"/>
            <w:szCs w:val="19"/>
            <w:lang w:eastAsia="pl-PL"/>
          </w:rPr>
          <w:t>gmina@blazowa.com.pl</w:t>
        </w:r>
      </w:hyperlink>
    </w:p>
    <w:p w14:paraId="0727CCEB" w14:textId="4AB400F2" w:rsidR="00502D52" w:rsidRDefault="00502D52" w:rsidP="00502D52">
      <w:pPr>
        <w:spacing w:after="100" w:afterAutospacing="1" w:line="240" w:lineRule="auto"/>
        <w:ind w:left="4248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   </w:t>
      </w:r>
      <w:r w:rsidR="001A6AE9" w:rsidRPr="00511227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="001A6AE9" w:rsidRPr="00511227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Burmistrz Błażowej Jerzy Kocój </w:t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2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5D3E7B77" w14:textId="3EB78BF2"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41136064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1F65C634" w14:textId="51F50EE1" w:rsidR="00710965" w:rsidRPr="008D49D1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0E1C21" w:rsidRPr="000E1C21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Burmistrz Błażowej, plac Jana Pawła II 1, 36-030 Błażowa, tel. 172301720</w:t>
            </w:r>
          </w:p>
          <w:p w14:paraId="1E71859F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041FD83E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54B76DD5" w14:textId="56CC7843" w:rsidR="00710965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lastRenderedPageBreak/>
              <w:t xml:space="preserve">pocztą tradycyjną na adres: </w:t>
            </w:r>
            <w:r w:rsidR="000E1C21" w:rsidRPr="000E1C2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Pokój nr 11, Urząd Miejski w Błażowej, plac Jana Pawła II 1, 36-030 Błażowa</w:t>
            </w:r>
          </w:p>
          <w:p w14:paraId="1BFD5DC5" w14:textId="4E7E6A73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4725F5" w:rsidRPr="004725F5">
              <w:rPr>
                <w:rFonts w:ascii="Fira Sans" w:hAnsi="Fira Sans"/>
                <w:sz w:val="19"/>
                <w:szCs w:val="19"/>
              </w:rPr>
              <w:t>gmina@blazowa.com.pl</w:t>
            </w:r>
            <w:bookmarkStart w:id="3" w:name="_GoBack"/>
            <w:bookmarkEnd w:id="3"/>
          </w:p>
          <w:p w14:paraId="62031CCA" w14:textId="7B2C6897" w:rsidR="00710965" w:rsidRPr="0002796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0819F17B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6651B633" w14:textId="2280AA2B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67C7BD68" w14:textId="77777777"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9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276E2276" w14:textId="715481BB"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472CE301" w14:textId="77777777"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200D8AE9" w14:textId="77777777"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4296D58D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2F8B51F3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0ED394F2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05CE32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7C43C8B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E5354F3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DEEA773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79AB0F5" w14:textId="77777777"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B9AF44F" w14:textId="77777777"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129B4D93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2"/>
    </w:tbl>
    <w:p w14:paraId="7593C0A3" w14:textId="6EEB23AF"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8E697" w14:textId="77777777" w:rsidR="00DE6522" w:rsidRDefault="00DE6522" w:rsidP="00B712B0">
      <w:pPr>
        <w:spacing w:after="0" w:line="240" w:lineRule="auto"/>
      </w:pPr>
      <w:r>
        <w:separator/>
      </w:r>
    </w:p>
  </w:endnote>
  <w:endnote w:type="continuationSeparator" w:id="0">
    <w:p w14:paraId="772CD997" w14:textId="77777777" w:rsidR="00DE6522" w:rsidRDefault="00DE6522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64104" w14:textId="77777777" w:rsidR="00DE6522" w:rsidRDefault="00DE6522" w:rsidP="00B712B0">
      <w:pPr>
        <w:spacing w:after="0" w:line="240" w:lineRule="auto"/>
      </w:pPr>
      <w:r>
        <w:separator/>
      </w:r>
    </w:p>
  </w:footnote>
  <w:footnote w:type="continuationSeparator" w:id="0">
    <w:p w14:paraId="637A70F7" w14:textId="77777777" w:rsidR="00DE6522" w:rsidRDefault="00DE6522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E9"/>
    <w:rsid w:val="00003170"/>
    <w:rsid w:val="00007145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1C21"/>
    <w:rsid w:val="000E44F7"/>
    <w:rsid w:val="00154A67"/>
    <w:rsid w:val="00170B5C"/>
    <w:rsid w:val="001A6AE9"/>
    <w:rsid w:val="001A70FF"/>
    <w:rsid w:val="001B14B6"/>
    <w:rsid w:val="001C0759"/>
    <w:rsid w:val="00263EE3"/>
    <w:rsid w:val="00266E94"/>
    <w:rsid w:val="0027464A"/>
    <w:rsid w:val="00276DA9"/>
    <w:rsid w:val="002D4B97"/>
    <w:rsid w:val="002D690B"/>
    <w:rsid w:val="00376D97"/>
    <w:rsid w:val="003A2163"/>
    <w:rsid w:val="003E2B6B"/>
    <w:rsid w:val="003E2FE3"/>
    <w:rsid w:val="003F2136"/>
    <w:rsid w:val="00402D79"/>
    <w:rsid w:val="00435AAB"/>
    <w:rsid w:val="00443C56"/>
    <w:rsid w:val="004725F5"/>
    <w:rsid w:val="00481B78"/>
    <w:rsid w:val="0049542F"/>
    <w:rsid w:val="0049670D"/>
    <w:rsid w:val="004A0646"/>
    <w:rsid w:val="004A19E3"/>
    <w:rsid w:val="00502D52"/>
    <w:rsid w:val="005038BF"/>
    <w:rsid w:val="00511227"/>
    <w:rsid w:val="00524828"/>
    <w:rsid w:val="00541FCD"/>
    <w:rsid w:val="00575089"/>
    <w:rsid w:val="00584D36"/>
    <w:rsid w:val="00593147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710965"/>
    <w:rsid w:val="00721A57"/>
    <w:rsid w:val="00735567"/>
    <w:rsid w:val="0075506D"/>
    <w:rsid w:val="00781347"/>
    <w:rsid w:val="00781B83"/>
    <w:rsid w:val="00786545"/>
    <w:rsid w:val="007E3325"/>
    <w:rsid w:val="007E6762"/>
    <w:rsid w:val="00805322"/>
    <w:rsid w:val="00822750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14FF4"/>
    <w:rsid w:val="00A45B13"/>
    <w:rsid w:val="00A861C8"/>
    <w:rsid w:val="00A871FE"/>
    <w:rsid w:val="00AA0542"/>
    <w:rsid w:val="00AB6B2A"/>
    <w:rsid w:val="00AC615C"/>
    <w:rsid w:val="00AD06B8"/>
    <w:rsid w:val="00AE2A87"/>
    <w:rsid w:val="00AF7611"/>
    <w:rsid w:val="00B008A9"/>
    <w:rsid w:val="00B200E3"/>
    <w:rsid w:val="00B414A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D4456E"/>
    <w:rsid w:val="00D47AA3"/>
    <w:rsid w:val="00D544D2"/>
    <w:rsid w:val="00D6492D"/>
    <w:rsid w:val="00D96BAE"/>
    <w:rsid w:val="00DA0571"/>
    <w:rsid w:val="00DE6522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468A9"/>
    <w:rsid w:val="00F51094"/>
    <w:rsid w:val="00F67CB1"/>
    <w:rsid w:val="00F70AEF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blazowa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do.gov.pl/pl/101/14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914AF-29FF-4E79-8140-BEABD2534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1473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Konto Microsoft</cp:lastModifiedBy>
  <cp:revision>9</cp:revision>
  <dcterms:created xsi:type="dcterms:W3CDTF">2021-01-27T13:43:00Z</dcterms:created>
  <dcterms:modified xsi:type="dcterms:W3CDTF">2021-02-01T14:51:00Z</dcterms:modified>
</cp:coreProperties>
</file>